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24" w:lineRule="auto"/>
        <w:ind w:left="2267.716535433071" w:right="1541.4566929133866" w:hanging="141.7322834645671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ПОЛИТИКА КОНФИДЕНЦИАЛЬНОСТИ​ сайта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АНЛОК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|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anlok.ru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4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1.​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1450"/>
        </w:tabs>
        <w:spacing w:after="0" w:line="276" w:lineRule="auto"/>
        <w:ind w:left="580" w:firstLine="41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Настоящая Политика конфиденциальности сайта </w:t>
      </w:r>
      <w:r w:rsidDel="00000000" w:rsidR="00000000" w:rsidRPr="00000000">
        <w:rPr>
          <w:b w:val="1"/>
          <w:bCs w:val="1"/>
          <w:rtl w:val="0"/>
        </w:rPr>
        <w:t xml:space="preserve">Анлок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(далее – «Политика») регулирует отношения между сайтом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(далее – «Сайт») и пользователем сети Интернет (далее – «Пользователь»), связанные с обработкой персональных данных Пользователя. Под обработкой понимаются действия по получению, хранению, систематизации, комбинированию, передаче или иному использованию персональных данных Пользователя в целях, установленных настоящей Политикой.</w:t>
      </w:r>
    </w:p>
    <w:p w:rsidR="00000000" w:rsidDel="00000000" w:rsidP="00000000" w:rsidRDefault="00000000" w:rsidRPr="00000000" w14:paraId="00000007">
      <w:pPr>
        <w:spacing w:after="0" w:line="14.399999999999999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5" w:lineRule="auto"/>
        <w:ind w:left="58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Настоящая​ Политика разработана в соответствии с Конституцией Российской Федерации, Федеральным законом «Об информации, информационных технологиях и о защите информации» № 149-ФЗ от 27.07.2006 года, Федеральным законом «О персональных данных» № 152-ФЗ от 27.07.2006 года и иными нормативно-правовыми актами Российской Федерации, регулирующими вопросы обработки и защиты персональных данных.</w:t>
      </w:r>
    </w:p>
    <w:p w:rsidR="00000000" w:rsidDel="00000000" w:rsidP="00000000" w:rsidRDefault="00000000" w:rsidRPr="00000000" w14:paraId="00000009">
      <w:pPr>
        <w:spacing w:after="0" w:lineRule="auto"/>
        <w:ind w:left="1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5f5f5"/>
          <w:sz w:val="31"/>
          <w:szCs w:val="31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9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2.​ Основные понятия, используемые в Политике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93.0000000000000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100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Для целей настоящей Политики используются следующие основные термины: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5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89" w:lineRule="auto"/>
        <w:ind w:left="580" w:right="24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rtl w:val="0"/>
        </w:rPr>
        <w:t xml:space="preserve">персональные данные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 – любая информация, относящаяся к прямо или косвенно определённому или определяемому физическому лицу (субъекту персональных данных);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580" w:right="22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персональные данные, разрешённые субъектом персональных данных для распространения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персональные данные, доступ неограниченного круга лиц к которым предоставлен субъектом персональных данных путём дачи согласия на обработку в порядке, предусмотренном законодательством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580" w:right="10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оператор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обработки, состав персональных данных и действия (операции), совершаемые с ними;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580" w:right="4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обезличивание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580" w:right="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обработка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их использования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10" w:lineRule="auto"/>
        <w:ind w:left="580" w:right="180" w:firstLine="0"/>
        <w:rPr>
          <w:color w:val="000000"/>
          <w:sz w:val="20"/>
          <w:szCs w:val="20"/>
        </w:rPr>
        <w:sectPr>
          <w:pgSz w:h="16840" w:w="11920" w:orient="portrait"/>
          <w:pgMar w:bottom="1440" w:top="1440" w:left="1440" w:right="128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автоматизированная обработка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обработка с помощью средств вычислительной техники;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91" w:lineRule="auto"/>
        <w:ind w:left="58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Иные термины, используемые в Политике, применяются в значении, установленном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Пользовательским соглашением об использовании сайта </w:t>
      </w:r>
      <w:r w:rsidDel="00000000" w:rsidR="00000000" w:rsidRPr="00000000">
        <w:rPr>
          <w:b w:val="1"/>
          <w:bCs w:val="1"/>
          <w:rtl w:val="0"/>
        </w:rPr>
        <w:t xml:space="preserve">Анлок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размещённым по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адресу: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2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3.​ Сфера 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5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1450"/>
        </w:tabs>
        <w:spacing w:after="0" w:line="276" w:lineRule="auto"/>
        <w:ind w:left="580" w:firstLine="41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Политика распространяется на всех Пользователей Сайта вне зависимости от их местонахождения.</w:t>
      </w:r>
    </w:p>
    <w:p w:rsidR="00000000" w:rsidDel="00000000" w:rsidP="00000000" w:rsidRDefault="00000000" w:rsidRPr="00000000" w14:paraId="0000001B">
      <w:pPr>
        <w:spacing w:after="0" w:line="276" w:lineRule="auto"/>
        <w:ind w:left="58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​Политика применяется ко всей информации, которую Исполнитель может получить от Пользователя в результате использования Сайта, а также в ходе исполнения любых соглашений и договоров с Пользователем.</w:t>
      </w:r>
    </w:p>
    <w:p w:rsidR="00000000" w:rsidDel="00000000" w:rsidP="00000000" w:rsidRDefault="00000000" w:rsidRPr="00000000" w14:paraId="0000001C">
      <w:pPr>
        <w:spacing w:after="0" w:line="276" w:lineRule="auto"/>
        <w:ind w:left="58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​Использование Сайта означает безоговорочное согласие Пользователя с настоящей Политикой и условиями обработки его персональных данных.</w:t>
      </w:r>
    </w:p>
    <w:p w:rsidR="00000000" w:rsidDel="00000000" w:rsidP="00000000" w:rsidRDefault="00000000" w:rsidRPr="00000000" w14:paraId="0000001D">
      <w:pPr>
        <w:spacing w:after="0" w:line="275" w:lineRule="auto"/>
        <w:ind w:left="58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​В случае несогласия с условиями Политики Пользователь обязан воздержаться от использования Сайта.</w:t>
      </w:r>
    </w:p>
    <w:p w:rsidR="00000000" w:rsidDel="00000000" w:rsidP="00000000" w:rsidRDefault="00000000" w:rsidRPr="00000000" w14:paraId="0000001E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1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5f5f5"/>
          <w:sz w:val="24"/>
          <w:szCs w:val="24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5" w:lineRule="auto"/>
        <w:ind w:left="720" w:hanging="359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4.​ Категории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обрабатываемых данных, в том числе,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9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83" w:lineRule="auto"/>
        <w:ind w:left="580" w:firstLine="4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Исполнитель собирает информацию, которую Пользователь предоставляет самостоятельно при использовании Сайта, при обращении в службу поддержки или при ином взаимодействии с Исполнителем. Такая информация может включать: имя, адрес электронной почты, номер телефона (при необходимости), способ оплаты, сведения о Заказах и иную информацию, предоставленную Пользователем.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0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5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При использовании Сайта Исполнитель также может собирать следующие данные: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ind w:left="580" w:right="20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Сведения о местоположении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примерное определение региона Пользователя по IP-адресу.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left="580" w:right="54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Сведения об устройстве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модель устройства, тип и версия операционной системы, тип браузера, язык системы, уникальные идентификаторы, а также данные о подключении к сети Интернет.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ind w:left="580" w:right="2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Сведения о действиях на Сайте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оформленные Заказы, дата и время операций, стоимость, статус и иные данные, связанные с использованием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93.00000000000006" w:lineRule="auto"/>
        <w:ind w:left="580" w:right="20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Технические данные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IP-адрес, дата и время входа, просмотренные страницы, ошибки или сбои, действия системы, сведения о сторонних сайтах или сервисах, которые предшествовали визиту на Сайт.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18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91" w:lineRule="auto"/>
        <w:ind w:left="58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Исполнитель также может получать информацию из других источников (например, от платёжных операторов или сервисов аналитики) и объединять её с информацией, собираемой при использовании Сайта.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19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91" w:lineRule="auto"/>
        <w:ind w:left="580" w:firstLine="0"/>
        <w:jc w:val="both"/>
        <w:rPr>
          <w:color w:val="000000"/>
          <w:sz w:val="20"/>
          <w:szCs w:val="20"/>
        </w:rPr>
        <w:sectPr>
          <w:type w:val="nextPage"/>
          <w:pgSz w:h="16840" w:w="11920" w:orient="portrait"/>
          <w:pgMar w:bottom="1440" w:top="1425" w:left="1440" w:right="128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За исключением случаев, прямо установленных настоящей Политикой или законодательством, вся обрабатываемая информация используется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обезличенном виде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и не позволяет идентифицировать конкретного субъекта персональных данных.</w:t>
      </w:r>
      <w:r w:rsidDel="00000000" w:rsidR="00000000" w:rsidRPr="00000000">
        <w:rPr>
          <w:rtl w:val="0"/>
        </w:rPr>
      </w:r>
    </w:p>
    <w:bookmarkStart w:colFirst="0" w:colLast="0" w:name="bookmark=id.omd5rapv8n35" w:id="0"/>
    <w:bookmarkEnd w:id="0"/>
    <w:p w:rsidR="00000000" w:rsidDel="00000000" w:rsidP="00000000" w:rsidRDefault="00000000" w:rsidRPr="00000000" w14:paraId="00000030">
      <w:pPr>
        <w:spacing w:after="0" w:line="217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5.​ Цели использования информации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06.99999999999994" w:lineRule="auto"/>
        <w:ind w:left="580" w:firstLine="42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Исполнитель имеет право использовать информацию, полученную о Пользователе, исключительно в следующих целях: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175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ind w:left="580" w:right="9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для исполнения обязательств Исполнителя перед Пользователем в рамках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 Пользовательского соглашения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280"/>
        </w:tabs>
        <w:spacing w:after="0" w:lineRule="auto"/>
        <w:ind w:left="5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для предоставления, поддержки и улучшения работы Сайта;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40"/>
        </w:tabs>
        <w:spacing w:after="0" w:line="276" w:lineRule="auto"/>
        <w:ind w:left="860" w:right="2800" w:hanging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для осуществления внутренних операций, включая:</w:t>
      </w:r>
    </w:p>
    <w:p w:rsidR="00000000" w:rsidDel="00000000" w:rsidP="00000000" w:rsidRDefault="00000000" w:rsidRPr="00000000" w14:paraId="00000039">
      <w:pPr>
        <w:tabs>
          <w:tab w:val="left" w:leader="none" w:pos="840"/>
        </w:tabs>
        <w:spacing w:after="0" w:line="276" w:lineRule="auto"/>
        <w:ind w:left="860" w:right="2800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○​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предотвращение мошенничества и злоупотреблений,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40"/>
        </w:tabs>
        <w:spacing w:after="0" w:line="276" w:lineRule="auto"/>
        <w:ind w:left="860" w:right="2800" w:hanging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○ 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устранение ошибок и технических неисправностей,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40"/>
        </w:tabs>
        <w:spacing w:after="0" w:line="276" w:lineRule="auto"/>
        <w:ind w:left="860" w:right="2800" w:hanging="284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○​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анализ данных и проведение исследований,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420"/>
        </w:tabs>
        <w:spacing w:after="0" w:lineRule="auto"/>
        <w:ind w:left="8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○​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контроль и анализ использования Сайта и пользовательских тенденций;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ind w:left="580" w:right="5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для отправки сообщений, связанных с использованием Сайта, оформлением и исполнением Заказов;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5" w:lineRule="auto"/>
        <w:ind w:left="580" w:right="12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для информирования Пользователя о продуктах, услугах, акциях, новостях и мероприятиях </w:t>
      </w:r>
      <w:r w:rsidDel="00000000" w:rsidR="00000000" w:rsidRPr="00000000">
        <w:rPr>
          <w:rtl w:val="0"/>
        </w:rPr>
        <w:t xml:space="preserve">Анлок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а также партнёров Исполнителя (в случаях, когда это разрешено действующим законодательством).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5f5f5"/>
          <w:sz w:val="24"/>
          <w:szCs w:val="24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6.​ Обмен информацией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93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06.99999999999994" w:lineRule="auto"/>
        <w:ind w:left="5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Исполнитель имеет право передавать информацию, полученную о Пользователе, в следующих случаях: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172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ind w:left="580" w:right="24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сотрудникам и/или исполнителям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с которыми у Исполнителя заключены трудовые или гражданско-правовые договоры, если это необходимо для оказания Услуг и выполнения обязательств перед Пользователем;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ind w:left="580" w:right="4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по законному запросу компетентных органов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если Исполнитель уверен, что раскрытие информации требуется действующим законодательством, нормативными актами или в рамках судебного процесса;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ind w:left="580" w:right="2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правоохранительным органам, органам государственной власти и иным третьим лицам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если такая обязанность прямо установлена законодательством Российской Федерации;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7" w:lineRule="auto"/>
        <w:ind w:left="580" w:right="100" w:firstLine="0"/>
        <w:rPr>
          <w:color w:val="000000"/>
          <w:sz w:val="20"/>
          <w:szCs w:val="20"/>
        </w:rPr>
        <w:sectPr>
          <w:type w:val="nextPage"/>
          <w:pgSz w:h="16840" w:w="11920" w:orient="portrait"/>
          <w:pgMar w:bottom="1440" w:top="1440" w:left="1440" w:right="1280" w:header="0" w:footer="0"/>
        </w:sect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в иных случаях с согласия Пользователя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включая передачу информации в обобщённой и/или обезличенной форме, которая не позволяет идентифицировать конкретного Пользователя, если иное не предусмотрено отдельными соглашениями между Исполнителем и Пользователем.</w:t>
      </w:r>
      <w:r w:rsidDel="00000000" w:rsidR="00000000" w:rsidRPr="00000000">
        <w:rPr>
          <w:rtl w:val="0"/>
        </w:rPr>
      </w:r>
    </w:p>
    <w:bookmarkStart w:colFirst="0" w:colLast="0" w:name="bookmark=id.mx423oq462q6" w:id="1"/>
    <w:bookmarkEnd w:id="1"/>
    <w:p w:rsidR="00000000" w:rsidDel="00000000" w:rsidP="00000000" w:rsidRDefault="00000000" w:rsidRPr="00000000" w14:paraId="0000004B">
      <w:pPr>
        <w:spacing w:after="0" w:line="217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11" w:lineRule="auto"/>
        <w:ind w:left="720" w:hanging="359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7.​ Меры, принимаемые для обеспечения выполнения обязанностей при обработке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16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86" w:lineRule="auto"/>
        <w:ind w:left="580" w:firstLine="42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Для обеспечения безопасности персональных данных Исполнитель принимает необходимые и достаточные организационные и технические меры, направленные на защиту данных от неправомерного или случайного доступа, уничтожения, изменения, блокировки, копирования, распространения, а также от иных неправомерных действий.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19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left="5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 частности, обеспечение безопасности персональных данных достигается посредством: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8.0000000000000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ind w:left="580" w:right="1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назначения ответственных лиц за организацию обработки и защиту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580" w:right="8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определения угроз безопасности персональных данных при их обработке в информационных системах;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76" w:lineRule="auto"/>
        <w:ind w:left="580" w:right="84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оценки возможного вреда субъектам персональных данных при нарушении требований Федерального закона № 152-ФЗ;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280"/>
        </w:tabs>
        <w:spacing w:after="0" w:lineRule="auto"/>
        <w:ind w:left="5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применения организационных и технических мер по защите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280"/>
        </w:tabs>
        <w:spacing w:after="0" w:lineRule="auto"/>
        <w:ind w:left="5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учёта лиц, допущенных к обработке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280"/>
        </w:tabs>
        <w:spacing w:after="0" w:lineRule="auto"/>
        <w:ind w:left="5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учёта материальных носителей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76" w:lineRule="auto"/>
        <w:ind w:left="580" w:right="110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выявления фактов несанкционированного доступа и принятия мер по их устранению;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580" w:right="10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восстановления персональных данных, изменённых или уничтоженных вследствие несанкционированного доступа;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ind w:left="580" w:right="88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установления правил доступа к персональным данным, обрабатываемым в информационных системах, и ведения учёта всех действий с ними;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580" w:right="2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ограничения доступа в помещения, где размещены технические средства обработки и хранения персональных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580" w:right="112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контроля за принимаемыми мерами обеспечения безопасности и уровня защищённости информационных систем;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91" w:lineRule="auto"/>
        <w:ind w:left="580" w:right="34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●​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ознакомления работников Исполнителя, допущенных к обработке персональных данных, с положениями законодательства РФ и внутренними документами по защите данных.​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8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86" w:lineRule="auto"/>
        <w:ind w:left="58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Контроль за соблюдением требований по защите персональных данных организуется Исполнителем самостоятельно и (или) с привлечением организаций и индивидуальных предпринимателей, имеющих лицензию на осуществление деятельности по технической защите конфиденциальной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19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06.99999999999994" w:lineRule="auto"/>
        <w:ind w:left="580" w:firstLine="0"/>
        <w:jc w:val="both"/>
        <w:rPr>
          <w:color w:val="000000"/>
          <w:sz w:val="20"/>
          <w:szCs w:val="20"/>
        </w:rPr>
        <w:sectPr>
          <w:type w:val="nextPage"/>
          <w:pgSz w:h="16840" w:w="11920" w:orient="portrait"/>
          <w:pgMar w:bottom="1111" w:top="1440" w:left="1440" w:right="128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Обработка персональных данных осуществляется с использованием баз данных, расположенных на территории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0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580" w:firstLine="0"/>
        <w:rPr>
          <w:color w:val="000000"/>
          <w:sz w:val="20"/>
          <w:szCs w:val="20"/>
        </w:rPr>
        <w:sectPr>
          <w:type w:val="continuous"/>
          <w:pgSz w:h="16840" w:w="11920" w:orient="portrait"/>
          <w:pgMar w:bottom="1111" w:top="1440" w:left="1440" w:right="128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​</w:t>
      </w:r>
      <w:r w:rsidDel="00000000" w:rsidR="00000000" w:rsidRPr="00000000">
        <w:rPr>
          <w:rtl w:val="0"/>
        </w:rPr>
      </w:r>
    </w:p>
    <w:bookmarkStart w:colFirst="0" w:colLast="0" w:name="bookmark=id.y67cmxqhdnhd" w:id="2"/>
    <w:bookmarkEnd w:id="2"/>
    <w:p w:rsidR="00000000" w:rsidDel="00000000" w:rsidP="00000000" w:rsidRDefault="00000000" w:rsidRPr="00000000" w14:paraId="0000006D">
      <w:pPr>
        <w:spacing w:after="0" w:line="217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8.​ Рекламная политика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5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tabs>
          <w:tab w:val="left" w:leader="none" w:pos="1450"/>
        </w:tabs>
        <w:spacing w:after="0" w:line="276" w:lineRule="auto"/>
        <w:ind w:left="580" w:firstLine="41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Пользователь вправе отказаться от получения рекламных сообщений от Исполнителя, воспользовавшись инструкциями, содержащимися в таких сообщениях (например, перейдя по ссылке для отписки или направив запрос на электронную почту Исполнителя).</w:t>
      </w:r>
    </w:p>
    <w:p w:rsidR="00000000" w:rsidDel="00000000" w:rsidP="00000000" w:rsidRDefault="00000000" w:rsidRPr="00000000" w14:paraId="00000071">
      <w:pPr>
        <w:spacing w:after="0" w:line="275" w:lineRule="auto"/>
        <w:ind w:left="58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В​ случае отказа от рекламной рассылки Исполнитель сохраняет за собой право направлять Пользователю сообщения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нерекламного характера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связанные с исполнением Заказов, предоставлением Услуг и использованием Сайта.</w:t>
      </w:r>
    </w:p>
    <w:p w:rsidR="00000000" w:rsidDel="00000000" w:rsidP="00000000" w:rsidRDefault="00000000" w:rsidRPr="00000000" w14:paraId="00000072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ind w:left="1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5f5f5"/>
          <w:sz w:val="24"/>
          <w:szCs w:val="24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9.​ Изменение Политики конфиденциальности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5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4"/>
        </w:numPr>
        <w:tabs>
          <w:tab w:val="left" w:leader="none" w:pos="1450"/>
        </w:tabs>
        <w:spacing w:after="0" w:line="275" w:lineRule="auto"/>
        <w:ind w:left="580" w:firstLine="41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Исполнитель вправе периодически вносить изменения в настоящую Политику. В случае внесения существенных изменений в порядок обработки персональных данных или</w:t>
      </w:r>
    </w:p>
    <w:p w:rsidR="00000000" w:rsidDel="00000000" w:rsidP="00000000" w:rsidRDefault="00000000" w:rsidRPr="00000000" w14:paraId="00000078">
      <w:pPr>
        <w:spacing w:after="0" w:line="14.399999999999999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tabs>
          <w:tab w:val="left" w:leader="none" w:pos="754"/>
        </w:tabs>
        <w:spacing w:after="0" w:line="276" w:lineRule="auto"/>
        <w:ind w:left="580" w:hanging="1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условия Политики, Исполнитель уведомит Пользователя путём размещения обновлённой версии на сайте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и/или направления уведомления на электронную почту, указанную Пользователем.</w:t>
      </w:r>
    </w:p>
    <w:p w:rsidR="00000000" w:rsidDel="00000000" w:rsidP="00000000" w:rsidRDefault="00000000" w:rsidRPr="00000000" w14:paraId="0000007A">
      <w:pPr>
        <w:spacing w:after="0" w:line="276" w:lineRule="auto"/>
        <w:ind w:left="58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Продолжение​ использования Сайта после публикации изменений означает согласие Пользователя с обновлённой редакцией Политики.</w:t>
      </w:r>
    </w:p>
    <w:p w:rsidR="00000000" w:rsidDel="00000000" w:rsidP="00000000" w:rsidRDefault="00000000" w:rsidRPr="00000000" w14:paraId="0000007B">
      <w:pPr>
        <w:spacing w:after="0" w:line="275" w:lineRule="auto"/>
        <w:ind w:left="580" w:firstLine="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Пользователю​ рекомендуется периодически знакомиться с условиями Политики на предмет внесённых изменений.</w:t>
      </w:r>
    </w:p>
    <w:p w:rsidR="00000000" w:rsidDel="00000000" w:rsidP="00000000" w:rsidRDefault="00000000" w:rsidRPr="00000000" w14:paraId="0000007C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ind w:left="1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5f5f5"/>
          <w:sz w:val="24"/>
          <w:szCs w:val="24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10.​Контакты Исполнителя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5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tabs>
          <w:tab w:val="left" w:leader="none" w:pos="1450"/>
        </w:tabs>
        <w:spacing w:after="0" w:line="275" w:lineRule="auto"/>
        <w:ind w:left="580" w:firstLine="410"/>
        <w:jc w:val="both"/>
        <w:rPr>
          <w:rFonts w:ascii="Times New Roman" w:cs="Times New Roman" w:eastAsia="Times New Roman" w:hAnsi="Times New Roman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 вопросам, связанным с настоящей Политикой конфиденциальности, Пользователь может обратиться к Исполнителю по адресу электронной почты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Anloksupport@gmail.com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14.399999999999999" w:lineRule="auto"/>
        <w:rPr>
          <w:rFonts w:ascii="Times New Roman" w:cs="Times New Roman" w:eastAsia="Times New Roman" w:hAnsi="Times New Roman"/>
          <w:color w:val="1155cc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75" w:lineRule="auto"/>
        <w:ind w:left="580" w:firstLine="0"/>
        <w:rPr>
          <w:rFonts w:ascii="Times New Roman" w:cs="Times New Roman" w:eastAsia="Times New Roman" w:hAnsi="Times New Roman"/>
          <w:color w:val="1155cc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Актуальная​ версия настоящей Политики всегда доступна для ознакомления на официальном сайте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https://anlok.ru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14.39999999999999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ind w:left="1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5f5f5"/>
          <w:sz w:val="24"/>
          <w:szCs w:val="24"/>
          <w:rtl w:val="0"/>
        </w:rPr>
        <w:t xml:space="preserve">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38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ind w:left="360" w:firstLine="0"/>
        <w:rPr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5f5f5"/>
          <w:sz w:val="31"/>
          <w:szCs w:val="31"/>
          <w:rtl w:val="0"/>
        </w:rPr>
        <w:t xml:space="preserve">​</w:t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440" w:top="1440" w:left="1440" w:right="128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в"/>
      <w:lvlJc w:val="left"/>
      <w:pPr>
        <w:ind w:left="0" w:firstLine="0"/>
      </w:pPr>
      <w:rPr/>
    </w:lvl>
    <w:lvl w:ilvl="1">
      <w:start w:val="1"/>
      <w:numFmt w:val="bullet"/>
      <w:lvlText w:val="​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​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anlok.ru" TargetMode="External"/><Relationship Id="rId10" Type="http://schemas.openxmlformats.org/officeDocument/2006/relationships/hyperlink" Target="mailto:Anloksupport@gmail.com" TargetMode="External"/><Relationship Id="rId9" Type="http://schemas.openxmlformats.org/officeDocument/2006/relationships/hyperlink" Target="https://anlok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nlok.ru" TargetMode="External"/><Relationship Id="rId8" Type="http://schemas.openxmlformats.org/officeDocument/2006/relationships/hyperlink" Target="https://anlo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8XyJNElD3EJDoCTB3Y4C4mDaMQ==">CgMxLjAyD2lkLm9tZDVyYXB2OG4zNTIPaWQubXg0MjNvcTQ2MnE2Mg9pZC55NjdjbXhxaGRuaGQ4AHIhMVdlU3hOX3ZsWUF4RnJNdFJpajZDbk1LNERRc0g2bmY2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