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nu4s3s3i2acz" w:id="0"/>
    <w:bookmarkEnd w:id="0"/>
    <w:p w:rsidR="00000000" w:rsidDel="00000000" w:rsidP="00000000" w:rsidRDefault="00000000" w:rsidRPr="00000000" w14:paraId="00000001">
      <w:pPr>
        <w:spacing w:after="0" w:lineRule="auto"/>
        <w:ind w:right="20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УТВЕРЖДЕНО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ОсОО «Альянс Торг Компани»</w:t>
      </w:r>
    </w:p>
    <w:p w:rsidR="00000000" w:rsidDel="00000000" w:rsidP="00000000" w:rsidRDefault="00000000" w:rsidRPr="00000000" w14:paraId="00000003">
      <w:pPr>
        <w:spacing w:after="0" w:line="4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right="20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Приказом №2 от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54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00" w:lineRule="auto"/>
        <w:ind w:left="280" w:right="22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ПОЛЬЗОВАТЕЛЬСКОЕ СОГЛАШЕНИЕ​ об использовании сайта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anlok.ru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(ред. от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8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3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1.​ Общее 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53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tabs>
          <w:tab w:val="left" w:leader="none" w:pos="715"/>
        </w:tabs>
        <w:spacing w:after="0" w:line="280" w:lineRule="auto"/>
        <w:ind w:left="280" w:right="20" w:firstLine="14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Настоящее Пользовательское соглашение (далее – «Соглашение») представляет собой договор между </w:t>
      </w:r>
      <w:r w:rsidDel="00000000" w:rsidR="00000000" w:rsidRPr="00000000">
        <w:rPr>
          <w:rtl w:val="0"/>
        </w:rPr>
        <w:t xml:space="preserve">Правообладателем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(далее — «Исполнитель») и пользователем сети Интернет (далее — «Пользователь»), об использовании сайта </w:t>
      </w:r>
      <w:r w:rsidDel="00000000" w:rsidR="00000000" w:rsidRPr="00000000">
        <w:rPr>
          <w:rtl w:val="0"/>
        </w:rPr>
        <w:t xml:space="preserve">Анлок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по адресу: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(далее — «Сайт»).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14.399999999999999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tabs>
          <w:tab w:val="left" w:leader="none" w:pos="0"/>
        </w:tabs>
        <w:spacing w:after="0" w:lineRule="auto"/>
        <w:ind w:left="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1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280" w:right="2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Начиная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использовать Сайт/его отдельные функции, Пользователь считается принявшим условия настоящего Соглашения в полном объеме, без каких-либо оговорок и исключений.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512"/>
        </w:tabs>
        <w:spacing w:after="0" w:line="285" w:lineRule="auto"/>
        <w:ind w:left="280" w:right="20" w:firstLine="5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случае несогласия Пользователя с какими-либо из положений Соглашения Пользователь не вправе использовать Сайт.</w:t>
      </w:r>
    </w:p>
    <w:p w:rsidR="00000000" w:rsidDel="00000000" w:rsidP="00000000" w:rsidRDefault="00000000" w:rsidRPr="00000000" w14:paraId="00000010">
      <w:pPr>
        <w:spacing w:after="0" w:lineRule="auto"/>
        <w:ind w:left="28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41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82" w:lineRule="auto"/>
        <w:ind w:left="280" w:right="2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Исполнитель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вправе в любое время без уведомления Пользователя изменить положения настоящего Соглашения. Новая редакция Соглашения вступает в силу после её размещения на Сайте по адресу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если иное не предусмотрено новой редакцией.</w:t>
      </w:r>
    </w:p>
    <w:p w:rsidR="00000000" w:rsidDel="00000000" w:rsidP="00000000" w:rsidRDefault="00000000" w:rsidRPr="00000000" w14:paraId="00000013">
      <w:pPr>
        <w:spacing w:after="0" w:lineRule="auto"/>
        <w:ind w:left="28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41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82" w:lineRule="auto"/>
        <w:ind w:left="280" w:right="2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Использование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Пользователем Сайта после размещения изменений означает согласие Пользователя с внесёнными изменениями. В случае несогласия с новой редакцией Соглашения Пользователь обязан прекратить использование Сайта.</w:t>
      </w:r>
    </w:p>
    <w:p w:rsidR="00000000" w:rsidDel="00000000" w:rsidP="00000000" w:rsidRDefault="00000000" w:rsidRPr="00000000" w14:paraId="00000016">
      <w:pPr>
        <w:spacing w:after="0" w:lineRule="auto"/>
        <w:ind w:left="28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41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81" w:lineRule="auto"/>
        <w:ind w:left="280" w:right="2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зависимости от региона Пользователя все или некоторые функции Сайта могут быть недоступны или ограничены. Такие функции считаются недоступными (ограниченными), если Пользователь не может ими воспользоваться в явном виде. Применение любых технических и программных методов обхода данных ограничений запрещено. Положения настоящего Соглашения, регулирующие недоступные (ограниченные) функции Сайта, не применяются до тех пор, пока такие функции не станут доступны Пользователю в явном виде.</w:t>
      </w:r>
    </w:p>
    <w:p w:rsidR="00000000" w:rsidDel="00000000" w:rsidP="00000000" w:rsidRDefault="00000000" w:rsidRPr="00000000" w14:paraId="00000019">
      <w:pPr>
        <w:spacing w:after="0" w:line="19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. Основные понятия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4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tabs>
          <w:tab w:val="left" w:leader="none" w:pos="715"/>
        </w:tabs>
        <w:spacing w:after="0" w:line="276" w:lineRule="auto"/>
        <w:ind w:left="280" w:right="20" w:firstLine="14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Сайт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интернет-платформа, доступная по адресу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представляющая собой совокупность размещённой в информационной системе информации и объектов интеллектуальной собственности (в том числе: программы для ЭВМ, база данных, графическое оформление интерфейса (дизайн) и др.), которая позволяет Пользователям получать Услуги по приобретению цифровых товаров, ключей и карт пополнения для различных сервисов и платформ.</w:t>
      </w:r>
    </w:p>
    <w:p w:rsidR="00000000" w:rsidDel="00000000" w:rsidP="00000000" w:rsidRDefault="00000000" w:rsidRPr="00000000" w14:paraId="0000001D">
      <w:pPr>
        <w:spacing w:after="0" w:line="287" w:lineRule="auto"/>
        <w:ind w:left="280" w:right="2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  <w:sectPr>
          <w:pgSz w:h="16840" w:w="11920" w:orient="portrait"/>
          <w:pgMar w:bottom="1110" w:top="834" w:left="1440" w:right="144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Карта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пополнения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неперсонифицированный («на предъявителя») электронный документ, содержащий уникальный цифровой код, удостоверяющий право на пополнение аккаунта (учётной записи) в выбранном Пользователем сервисе на заранее определённую сумму (номинальную стоимость Карты пополнения).</w:t>
      </w:r>
    </w:p>
    <w:bookmarkStart w:colFirst="0" w:colLast="0" w:name="bookmark=id.6uk7138opag2" w:id="1"/>
    <w:bookmarkEnd w:id="1"/>
    <w:p w:rsidR="00000000" w:rsidDel="00000000" w:rsidP="00000000" w:rsidRDefault="00000000" w:rsidRPr="00000000" w14:paraId="0000001E">
      <w:pPr>
        <w:spacing w:after="0" w:line="276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Цифровой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ключ / товар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уникальный код, предоставляющий Пользователю доступ к конкретному программному продукту, игре или дополнительному контенту.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Услуги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 – услуги по предоставлению Пользователю доступа к Карте пополнения, цифровому ключу или иному цифровому товару в рамках работы Сайта. Пользователь понимает, что Исполнитель не является разработчиком или правообладателем таких товаров и не отвечает за их дальнейшую работоспособность или функциональность, а лишь обеспечивает передачу приобретённого цифрового товара Пользователю.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11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Заказ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оформленный через Сайт запрос Пользователя на получение Услуг, включающий выбранный товар и его номинальную стоимость (цену).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16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. Предмет Соглашения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5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tabs>
          <w:tab w:val="left" w:leader="none" w:pos="715"/>
        </w:tabs>
        <w:spacing w:after="0" w:line="276" w:lineRule="auto"/>
        <w:ind w:left="280" w:right="20" w:firstLine="14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В соответствии с настоящим Соглашением Пользователь вправе оформлять Заказы для целей получения Услуг в рамках Сайта и обязуется оплачивать выбранные товары в порядке, предусмотренном Соглашением. Исполнитель обязуется обеспечивать работу Сайта и предоставлять Пользователю доступ к заказанным цифровым товарам (Картам пополнения, цифровым ключам, иным цифровым продуктам) в соответствии с Заказом.</w:t>
      </w:r>
    </w:p>
    <w:p w:rsidR="00000000" w:rsidDel="00000000" w:rsidP="00000000" w:rsidRDefault="00000000" w:rsidRPr="00000000" w14:paraId="00000025">
      <w:pPr>
        <w:spacing w:after="0" w:line="276" w:lineRule="auto"/>
        <w:ind w:left="280" w:right="2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Все​ существующие на данный момент функции Сайта, а также любое их развитие и/или добавление новых функций являются предметом настоящего Соглашения.</w:t>
      </w:r>
    </w:p>
    <w:p w:rsidR="00000000" w:rsidDel="00000000" w:rsidP="00000000" w:rsidRDefault="00000000" w:rsidRPr="00000000" w14:paraId="00000026">
      <w:pPr>
        <w:spacing w:after="0" w:line="276" w:lineRule="auto"/>
        <w:ind w:left="280" w:right="2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Заказ​, оформленный в рамках Сайта, является поручением Исполнителю на предоставление выбранного Пользователем цифрового товара. Стоимость цифрового товара определяется Сайтом и указывается Пользователю до момента подтверждения Заказа.</w:t>
      </w:r>
    </w:p>
    <w:p w:rsidR="00000000" w:rsidDel="00000000" w:rsidP="00000000" w:rsidRDefault="00000000" w:rsidRPr="00000000" w14:paraId="00000027">
      <w:pPr>
        <w:spacing w:after="0" w:line="306.99999999999994" w:lineRule="auto"/>
        <w:ind w:left="280" w:right="2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Услуги​ предоставляются только при наличии технической и фактической возможности у Исполнителя.</w:t>
      </w:r>
    </w:p>
    <w:p w:rsidR="00000000" w:rsidDel="00000000" w:rsidP="00000000" w:rsidRDefault="00000000" w:rsidRPr="00000000" w14:paraId="00000028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tabs>
          <w:tab w:val="left" w:leader="none" w:pos="540"/>
        </w:tabs>
        <w:spacing w:after="0" w:lineRule="auto"/>
        <w:ind w:left="540" w:hanging="255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Условия использования Сайта</w:t>
      </w:r>
    </w:p>
    <w:p w:rsidR="00000000" w:rsidDel="00000000" w:rsidP="00000000" w:rsidRDefault="00000000" w:rsidRPr="00000000" w14:paraId="0000002B">
      <w:pPr>
        <w:spacing w:after="0" w:line="293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right="-219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Сайт предоставляется Пользователю для личного, некоммерческого использования.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8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91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Пользуясь Сайтом, Пользователь подтверждает, что обладает полной дееспособностью для принятия настоящего Соглашения, то есть достиг 18 лет либо обрел полную дееспособность в результате эмансипации.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19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91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Пользователь дает Исполнителю согласие на обработку своих персональных данных. Обработка персональной информации осуществляется на условиях и для целей, определённых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Политике конфиденциальности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размещённой на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19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82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Для оформления Заказа Пользователь обязан предоставить достоверные данные (например, адрес электронной почты). Пользователь несёт ответственность за точность, полноту и актуальность предоставленных данных. В случае предоставления недостоверных данных Исполнитель не несёт ответственности за невозможность надлежащего оказания Услуг. Исполнитель исходит из того, что данные, предоставленные Пользователем, являются достоверными.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0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86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Пользователь обязуется обеспечить сохранность полученных от Исполнителя данных (например, цифровых ключей, карт пополнения) и не передавать их третьим лицам, если иное прямо не предусмотрено назначением товара. Пользователь несёт полную ответственность за использование приобретённых цифровых товаров.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19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06.99999999999994" w:lineRule="auto"/>
        <w:ind w:left="280" w:right="20" w:firstLine="0"/>
        <w:jc w:val="both"/>
        <w:rPr>
          <w:color w:val="000000"/>
          <w:sz w:val="20"/>
          <w:szCs w:val="20"/>
        </w:rPr>
        <w:sectPr>
          <w:type w:val="nextPage"/>
          <w:pgSz w:h="16840" w:w="11920" w:orient="portrait"/>
          <w:pgMar w:bottom="890" w:top="831" w:left="1440" w:right="144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Пользователь не вправе передавать свои права и обязанности по настоящему Соглашению третьим лицам без согласия Исполнителя.</w:t>
      </w:r>
      <w:r w:rsidDel="00000000" w:rsidR="00000000" w:rsidRPr="00000000">
        <w:rPr>
          <w:rtl w:val="0"/>
        </w:rPr>
      </w:r>
    </w:p>
    <w:bookmarkStart w:colFirst="0" w:colLast="0" w:name="bookmark=id.db6moonugzi8" w:id="2"/>
    <w:bookmarkEnd w:id="2"/>
    <w:p w:rsidR="00000000" w:rsidDel="00000000" w:rsidP="00000000" w:rsidRDefault="00000000" w:rsidRPr="00000000" w14:paraId="00000037">
      <w:pPr>
        <w:spacing w:after="0" w:line="291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Пользование Сайтом возможно только при наличии доступа к сети Интернет. Пользователь самостоятельно получает и оплачивает такой доступ на условиях и по тарифам своего оператора связи или интернет-провайдера.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19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91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Пользователь уведомлён и соглашается с тем, что Сайт может собирать обезличенные статистические данные об использовании и передавать их Исполнителю в автоматическом режиме в соответствии с Политикой конфиденциальности.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19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06.99999999999994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Пользователь соглашается на получение сервисных сообщений, связанных с использованием Сайта и выполнением Заказа, на указанный им адрес электронной почты.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175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06.99999999999994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Обмен юридически значимыми сообщениями и документами между Пользователем и Исполнителем осуществляется посредством электронной почты: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175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980"/>
        </w:tabs>
        <w:spacing w:after="0" w:lineRule="auto"/>
        <w:ind w:lef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адрес Пользователя — указывается при оформлении Заказа;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980"/>
        </w:tabs>
        <w:spacing w:after="0" w:lineRule="auto"/>
        <w:ind w:lef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адрес Исполнителя — указывается в разделе 12 настоящего Соглашения.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8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06.99999999999994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Электронная почта Пользователя и Исполнителя признаётся аналогом собственноручной подписи сторон.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. Порядок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93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91" w:lineRule="auto"/>
        <w:ind w:left="280" w:right="20" w:firstLine="4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Исполнитель действует по поручению Пользователя с привлечением уполномоченного оператора по приёму платежей или оператора электронных денежных средств. Оплата может включать налоги и сборы, предусмотренные действующим законодательством.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19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Оплата Услуг может быть произведена Пользователем безналичным способом, включая: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8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980"/>
        </w:tabs>
        <w:spacing w:after="0" w:lineRule="auto"/>
        <w:ind w:lef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Систему быстрых платежей (СБП);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80"/>
        </w:tabs>
        <w:spacing w:after="0" w:lineRule="auto"/>
        <w:ind w:lef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банковские карты международных и национальных платёжных систем;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980"/>
        </w:tabs>
        <w:spacing w:after="0" w:lineRule="auto"/>
        <w:ind w:lef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иные доступные на Сайте способы оплаты.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8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06.99999999999994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Оплата производится Пользователем непосредственно на сайте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через интегрированные платёжные сервисы.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175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06.99999999999994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Оплата производится в полном объёме после того, как Пользователь ознакомился с составом Заказа и подтвердил согласие с ним.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175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3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Сайт </w:t>
      </w:r>
      <w:r w:rsidDel="00000000" w:rsidR="00000000" w:rsidRPr="00000000">
        <w:rPr>
          <w:rtl w:val="0"/>
        </w:rPr>
        <w:t xml:space="preserve">Анлок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не имеет доступа к реквизитам банковских карт Пользователя и не несёт ответственности за их сохранность и конфиденциальность при проведении безналичной оплаты. Все операции осуществляются через уполномоченных операторов по приёму платежей и регулируются правилами платёжных систем, банков (включая банк-эмитент карты) и других участников расчётов.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0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06.99999999999994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Итоговая стоимость Заказа, включающая цену цифрового товара и возможные сборы, отображается Пользователю на Сайте до момента подтверждения Заказа.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175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ind w:left="280" w:firstLine="0"/>
        <w:rPr>
          <w:color w:val="000000"/>
          <w:sz w:val="20"/>
          <w:szCs w:val="20"/>
        </w:rPr>
        <w:sectPr>
          <w:type w:val="nextPage"/>
          <w:pgSz w:h="16840" w:w="11920" w:orient="portrait"/>
          <w:pgMar w:bottom="1440" w:top="835" w:left="1440" w:right="144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Пользователь вправе отказаться от Заказа до момента его оплаты.</w:t>
      </w:r>
      <w:r w:rsidDel="00000000" w:rsidR="00000000" w:rsidRPr="00000000">
        <w:rPr>
          <w:rtl w:val="0"/>
        </w:rPr>
      </w:r>
    </w:p>
    <w:bookmarkStart w:colFirst="0" w:colLast="0" w:name="bookmark=id.9k26dzjb8uec" w:id="3"/>
    <w:bookmarkEnd w:id="3"/>
    <w:p w:rsidR="00000000" w:rsidDel="00000000" w:rsidP="00000000" w:rsidRDefault="00000000" w:rsidRPr="00000000" w14:paraId="0000005B">
      <w:pPr>
        <w:numPr>
          <w:ilvl w:val="0"/>
          <w:numId w:val="9"/>
        </w:numPr>
        <w:tabs>
          <w:tab w:val="left" w:leader="none" w:pos="540"/>
        </w:tabs>
        <w:spacing w:after="0" w:lineRule="auto"/>
        <w:ind w:left="540" w:hanging="255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Ограничение ответственности</w:t>
      </w:r>
    </w:p>
    <w:p w:rsidR="00000000" w:rsidDel="00000000" w:rsidP="00000000" w:rsidRDefault="00000000" w:rsidRPr="00000000" w14:paraId="0000005C">
      <w:pPr>
        <w:spacing w:after="0" w:line="293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9" w:lineRule="auto"/>
        <w:ind w:left="280" w:right="20" w:firstLine="4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​Исполнитель не несёт ответственности за любые убытки, причинённые Пользователю в результате нарушения Пользователем лицензионных, пользовательских или иных соглашений между Пользователем и правообладателем приобретённого цифрового товара или сервиса. Пользователь обязуется самостоятельно ознакомиться перед оформлением Заказа с условиями использования приобретаемых товаров и/или сервисов, включая лицензионные соглашения и правила правообладателей. Исполнитель не несёт ответственности за работоспособность, доступность или корректность функционирования сторонних сервисов, к которым предоставляется доступ посредством приобретённых цифровых товаров.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2.99999999999997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tabs>
          <w:tab w:val="left" w:leader="none" w:pos="540"/>
        </w:tabs>
        <w:spacing w:after="0" w:lineRule="auto"/>
        <w:ind w:left="540" w:hanging="255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Лицензионное соглашение</w:t>
      </w:r>
    </w:p>
    <w:p w:rsidR="00000000" w:rsidDel="00000000" w:rsidP="00000000" w:rsidRDefault="00000000" w:rsidRPr="00000000" w14:paraId="00000061">
      <w:pPr>
        <w:spacing w:after="0" w:line="293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06.99999999999994" w:lineRule="auto"/>
        <w:ind w:left="280" w:right="20" w:firstLine="4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Исполнитель безвозмездно предоставляет Пользователю непередаваемое право использования Сайта на территории всех стран мира следующими способами: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175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74" w:lineRule="auto"/>
        <w:ind w:left="280" w:right="34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использовать Сайт по его прямому функциональному назначению: просматривать страницы, оформлять Заказы, получать доступ к приобретённым цифровым товарам;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14.39999999999999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10" w:lineRule="auto"/>
        <w:ind w:left="280" w:right="5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воспроизводить и распространять материалы Сайта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только в некоммерческих целях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(например, делиться ссылками на товары или на сам сайт).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167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11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Сайт должен использоваться под наименованием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«</w:t>
      </w:r>
      <w:r w:rsidDel="00000000" w:rsidR="00000000" w:rsidRPr="00000000">
        <w:rPr>
          <w:b w:val="1"/>
          <w:bCs w:val="1"/>
          <w:rtl w:val="0"/>
        </w:rPr>
        <w:t xml:space="preserve">Анлок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 Пользователь не вправе изменять и/или удалять наименование Сайта и указания на правообладателя.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17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06.99999999999994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За исключением случаев, прямо предусмотренных Соглашением или законодательством РФ, Пользователь не имеет права: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175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76" w:lineRule="auto"/>
        <w:ind w:left="280" w:right="50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модифицировать, декомпилировать, дизассемблировать, дешифровать или иным образом вмешиваться в работу программного кода Сайта;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980"/>
        </w:tabs>
        <w:spacing w:after="0" w:lineRule="auto"/>
        <w:ind w:lef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создавать производные произведения с использованием Сайта;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06.99999999999994" w:lineRule="auto"/>
        <w:ind w:left="280" w:right="30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использовать какие-либо его компоненты, базы данных, графические материалы и контент без письменного согласия Исполнителя.​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6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91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Пользователь не имеет права воспроизводить и распространять Сайт или его отдельные компоненты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в коммерческих целях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(в том числе за плату, в составе сборников программных продуктов или сервисов) без письменного согласия Исполнителя.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19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91" w:lineRule="auto"/>
        <w:ind w:left="280" w:right="20" w:firstLine="0"/>
        <w:jc w:val="both"/>
        <w:rPr>
          <w:color w:val="000000"/>
          <w:sz w:val="20"/>
          <w:szCs w:val="20"/>
        </w:rPr>
        <w:sectPr>
          <w:type w:val="nextPage"/>
          <w:pgSz w:h="16840" w:w="11920" w:orient="portrait"/>
          <w:pgMar w:bottom="1440" w:top="1067" w:left="1440" w:right="144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Использование Сайта на условиях и способами, не предусмотренными настоящим Соглашением, допускается только на основании отдельного письменного соглашения с Исполнителем.</w:t>
      </w:r>
      <w:r w:rsidDel="00000000" w:rsidR="00000000" w:rsidRPr="00000000">
        <w:rPr>
          <w:rtl w:val="0"/>
        </w:rPr>
      </w:r>
    </w:p>
    <w:bookmarkStart w:colFirst="0" w:colLast="0" w:name="bookmark=id.dizfaitvmfaa" w:id="4"/>
    <w:bookmarkEnd w:id="4"/>
    <w:p w:rsidR="00000000" w:rsidDel="00000000" w:rsidP="00000000" w:rsidRDefault="00000000" w:rsidRPr="00000000" w14:paraId="00000075">
      <w:pPr>
        <w:numPr>
          <w:ilvl w:val="0"/>
          <w:numId w:val="11"/>
        </w:numPr>
        <w:tabs>
          <w:tab w:val="left" w:leader="none" w:pos="540"/>
        </w:tabs>
        <w:spacing w:after="0" w:lineRule="auto"/>
        <w:ind w:left="540" w:hanging="255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Персональные данные</w:t>
      </w:r>
    </w:p>
    <w:p w:rsidR="00000000" w:rsidDel="00000000" w:rsidP="00000000" w:rsidRDefault="00000000" w:rsidRPr="00000000" w14:paraId="00000076">
      <w:pPr>
        <w:spacing w:after="0" w:line="293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76" w:lineRule="auto"/>
        <w:ind w:left="280" w:right="20" w:firstLine="4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​Пользователь даёт Исполнителю согласие на обработку своей персональной информации (включая персональные данные) для целей оказания Услуг и исполнения обязательств по настоящему Соглашению.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Пользователь​ уведомлён, понимает и соглашается с тем, что Сайт может собирать обезличенные (без привязки к персональным данным Пользователя) статистические данные об использовании Сайта и автоматически передавать их Исполнителю в соответствии 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Политикой конфиденциальности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86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​Перечень собираемых Исполнителем персональных данных, порядок и пределы их использования определяются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Политикой конфиденциальности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которая является неотъемлемой частью настоящего Соглашения и размещена на сайте по адресу: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3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tabs>
          <w:tab w:val="left" w:leader="none" w:pos="680"/>
        </w:tabs>
        <w:spacing w:after="0" w:lineRule="auto"/>
        <w:ind w:left="680" w:hanging="395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Порядок разрешения споров</w:t>
      </w:r>
    </w:p>
    <w:p w:rsidR="00000000" w:rsidDel="00000000" w:rsidP="00000000" w:rsidRDefault="00000000" w:rsidRPr="00000000" w14:paraId="0000007D">
      <w:pPr>
        <w:spacing w:after="0" w:line="293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ind w:left="280" w:right="20" w:firstLine="4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​Все разногласия и споры, возникающие между Сторонами в связи с исполнением настоящего Соглашения, подлежат урегулированию в претензионном порядке.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Сторона​, у которой возникла претензия, обязана направить другой Стороне письменную претензию на адрес электронной почты, указанный в разделе 12 настоящего Соглашения.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86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​В случае если ответ на претензию не будет получен направившей её Стороной в течение 25 (двадцати пяти) рабочих дней с даты направления соответствующего сообщения, либо если Стороны не придут к соглашению по спорным вопросам, спор подлежит передаче на рассмотрение в суд по месту нахождения Исполнителя.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3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tabs>
          <w:tab w:val="left" w:leader="none" w:pos="660"/>
        </w:tabs>
        <w:spacing w:after="0" w:lineRule="auto"/>
        <w:ind w:left="660" w:hanging="375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Политика возвратов</w:t>
      </w:r>
    </w:p>
    <w:p w:rsidR="00000000" w:rsidDel="00000000" w:rsidP="00000000" w:rsidRDefault="00000000" w:rsidRPr="00000000" w14:paraId="00000084">
      <w:pPr>
        <w:spacing w:after="0" w:line="293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76" w:lineRule="auto"/>
        <w:ind w:left="280" w:right="20" w:firstLine="4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​Пользователь вправе отказаться от Заказа до момента его оплаты. После подтверждения оплаты и оформления Заказа Исполнителем отказ невозможен, в связи с чем возврат стоимости Заказа не осуществляется.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86" w:lineRule="auto"/>
        <w:ind w:left="280" w:right="20" w:firstLine="0"/>
        <w:jc w:val="both"/>
        <w:rPr>
          <w:color w:val="000000"/>
          <w:sz w:val="20"/>
          <w:szCs w:val="20"/>
        </w:rPr>
        <w:sectPr>
          <w:type w:val="nextPage"/>
          <w:pgSz w:h="16840" w:w="11920" w:orient="portrait"/>
          <w:pgMar w:bottom="1440" w:top="1067" w:left="1440" w:right="144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​Цифровые товары (ключи, коды активации, карты пополнения и иные аналогичные продукты) относятся к продукции, которая не подлежит возврату и обмену после передачи Пользователю, за исключением случаев, прямо предусмотренных действующим законодательством Российской Федерации.</w:t>
      </w:r>
      <w:r w:rsidDel="00000000" w:rsidR="00000000" w:rsidRPr="00000000">
        <w:rPr>
          <w:rtl w:val="0"/>
        </w:rPr>
      </w:r>
    </w:p>
    <w:bookmarkStart w:colFirst="0" w:colLast="0" w:name="bookmark=id.om4igw5sofxq" w:id="5"/>
    <w:bookmarkEnd w:id="5"/>
    <w:p w:rsidR="00000000" w:rsidDel="00000000" w:rsidP="00000000" w:rsidRDefault="00000000" w:rsidRPr="00000000" w14:paraId="00000087">
      <w:pPr>
        <w:numPr>
          <w:ilvl w:val="0"/>
          <w:numId w:val="4"/>
        </w:numPr>
        <w:tabs>
          <w:tab w:val="left" w:leader="none" w:pos="680"/>
        </w:tabs>
        <w:spacing w:after="0" w:lineRule="auto"/>
        <w:ind w:left="680" w:hanging="395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88">
      <w:pPr>
        <w:spacing w:after="0" w:line="293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75" w:lineRule="auto"/>
        <w:ind w:left="280" w:right="20" w:firstLine="4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​Настоящее Соглашение действует с момента начала использования Сайта и остаётся в силе до момента отказа от него одной из Сторон.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14.39999999999999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75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Каждая​ из Сторон вправе отказаться от исполнения Соглашения по собственной инициативе, направив другой Стороне соответствующее уведомление любым законным способом, включая электронную почту.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14.39999999999999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73" w:lineRule="auto"/>
        <w:ind w:left="280" w:righ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​Соглашение считается прекращённым в момент получения другой Стороной уведомления об отказе от Соглашения.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14.39999999999999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ind w:lef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5f5f5"/>
          <w:sz w:val="31"/>
          <w:szCs w:val="31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9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tabs>
          <w:tab w:val="left" w:leader="none" w:pos="520"/>
        </w:tabs>
        <w:spacing w:after="0" w:lineRule="auto"/>
        <w:ind w:left="520" w:hanging="355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Реквизиты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5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ОсОО «Альянс Торг Компани»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Адрес компании:</w:t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Кыргызская Республика, Бишкек, Октябрьский район, 7-мкр., ул. Безымянная, д. 37/2</w:t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Номер ОГРН: 310076-3301-ООО</w:t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ИНН: 9909710244</w:t>
      </w:r>
    </w:p>
    <w:p w:rsidR="00000000" w:rsidDel="00000000" w:rsidP="00000000" w:rsidRDefault="00000000" w:rsidRPr="00000000" w14:paraId="0000009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440" w:top="1067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В"/>
      <w:lvlJc w:val="left"/>
      <w:pPr>
        <w:ind w:left="0" w:firstLine="0"/>
      </w:pPr>
      <w:rPr/>
    </w:lvl>
    <w:lvl w:ilvl="1">
      <w:start w:val="1"/>
      <w:numFmt w:val="bullet"/>
      <w:lvlText w:val="​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0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2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4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6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7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9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nlok.ru" TargetMode="External"/><Relationship Id="rId10" Type="http://schemas.openxmlformats.org/officeDocument/2006/relationships/hyperlink" Target="https://anlok.ru" TargetMode="External"/><Relationship Id="rId12" Type="http://schemas.openxmlformats.org/officeDocument/2006/relationships/hyperlink" Target="https://anlok.ru" TargetMode="External"/><Relationship Id="rId9" Type="http://schemas.openxmlformats.org/officeDocument/2006/relationships/hyperlink" Target="https://anlok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nlok.ru" TargetMode="External"/><Relationship Id="rId8" Type="http://schemas.openxmlformats.org/officeDocument/2006/relationships/hyperlink" Target="https://anlo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Sfwr+XcjVB4gaMDETvTt5nxObw==">CgMxLjAyD2lkLm51NHMzczNpMmFjejIPaWQuNnVrNzEzOG9wYWcyMg9pZC5kYjZtb29udWd6aTgyD2lkLjlrMjZkempiOHVlYzIPaWQuZGl6ZmFpdHZtZmFhMg9pZC5vbTRpZ3c1c29meHE4AHIhMVI2R0RuOW9PclpMQTA4TV9tQjVrY21obGFOUkNIV2Mz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